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V. 데이터·통계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인사 KPI 대시보드 / 이직률 분석표 / 채용 KPI 트래커 / 교육 시간 집계표 / 연차 사용 현황표 / 인건비 분석표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V-1. 인사 KPI 대시보드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보고 대상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인력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지표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당월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전월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증감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 인원수 (정규직)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 인원수 (계약직 / 인턴 포함)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신규 입사자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퇴사자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순 증감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평균 근속년수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평균 연령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채용 지표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월간 채용 인원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_____명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채용 소요일 (Time-to-Hire)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평균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채용 비용 (Cost-per-Hire)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오퍼 수락률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수습 통과율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이직 / 리텐션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월간 이직률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연환산 이직률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자발적 이직률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1년 이내 이직 (조기 퇴직)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주요 이직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1.____  2.____  3.____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[4] 평가 / 성장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 평가 완료율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1:1 미팅 완료율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IDP (개인 개발 계획) 보유율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승진율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[5] 교육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평균 교육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_____시간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법정 의무 교육 이수율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만족도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_____점 (5점 만점)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[6] 인게이지먼트 / 만족도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eNPS (직원 추천 지수)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만족도 조사 점수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참여율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[7] 인건비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월간 총 인건비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인건비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매출 대비 인건비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주요 시사점 / 액션 아이템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V-2. 이직률 분석표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전사 이직률 추이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1500"/>
        <w:gridCol w:w="1500"/>
        <w:gridCol w:w="15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기초 인원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입사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퇴사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기말 인원</w:t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이직률(%)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6월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7월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8월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9월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11월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12월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연간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부서별 이직률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평균 인원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이직자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이직률(%)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근속별 이직률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근속 구간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이직자 수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비중(%)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1년 미만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1~3년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3~5년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5~10년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10년 이상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[4] 퇴사 사유 분석 (Exit Interview 기반)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7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사유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건수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비중(%)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연봉 / 보상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커리어 / 성장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업무 / 직무 불일치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조직 / 문화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관리자 / 동료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워라밸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개인 사정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기타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주요 인사이트</w:t>
      </w:r>
    </w:p>
    <w:p>
      <w:pPr>
        <w:spacing w:after="100"/>
      </w:pPr>
      <w:r>
        <w:t xml:space="preserve">• 가장 높은 이직률 구간: ______________________________</w:t>
      </w:r>
    </w:p>
    <w:p>
      <w:pPr>
        <w:spacing w:after="100"/>
      </w:pPr>
      <w:r>
        <w:t xml:space="preserve">• 핵심 퇴사 사유: ______________________________________</w:t>
      </w:r>
    </w:p>
    <w:p>
      <w:pPr>
        <w:spacing w:after="100"/>
      </w:pPr>
      <w:r>
        <w:t xml:space="preserve">• 개선 우선 영역: 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V-3. 채용 KPI 트래커 (Time-to-Hire 등)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대상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단계별 평균 소요 일수 (Funnel)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단계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평균 소요(일)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벤치마크 대비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JD 작성 → 공고 게시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공고 게시 → 첫 지원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지원 → 서류 검토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서류 통과 → 1차 면접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1차 면접 → 2차 면접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최종 면접 → 오퍼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오퍼 → 수락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수락 → 입사 (Time-to-Hire)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채용 깔때기 (Conversion Rate)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 단계 대비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최초 대비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지원자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서류 통과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1차 면접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2차 면접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최종 합격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오퍼 수락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 완료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채널별 (Source) 성과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  <w:gridCol w:w="20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채널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지원자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입사자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전환율(%)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1인당 비용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사람인 / 잡코리아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원티드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링크드인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직원 추천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헤드헌터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자사 홈페이지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기타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주요 채용 인사이트</w:t>
      </w:r>
    </w:p>
    <w:p>
      <w:pPr>
        <w:spacing w:after="100"/>
      </w:pPr>
      <w:r>
        <w:t xml:space="preserve">• 가장 효율적 채널: ______________________________</w:t>
      </w:r>
    </w:p>
    <w:p>
      <w:pPr>
        <w:spacing w:after="100"/>
      </w:pPr>
      <w:r>
        <w:t xml:space="preserve">• 병목 단계: __________________________________</w:t>
      </w:r>
    </w:p>
    <w:p>
      <w:pPr>
        <w:spacing w:after="100"/>
      </w:pPr>
      <w:r>
        <w:t xml:space="preserve">• 차기 개선: 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V-4. 교육 시간 집계표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부서별 교육 이수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  <w:gridCol w:w="20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 시간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1인 평균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의무 이수율(%)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교육 종류별 집계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교육명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이수자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 시간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비용(원)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신입사원 입문 교육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직장 내 성희롱 예방교육 (법정)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괴롭힘 예방 교육 (법정)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개인정보보호 교육 (법정)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안전보건 교육 (법정)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리더십 교육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직무 전문 교육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외부 위탁 교육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법정 교육 의무 이수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법정 교육명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의무 시간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이수율(%)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미이수자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성희롱 예방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연 1시간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괴롭힘 예방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연 1시간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개인정보보호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연 1시간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안전보건 교육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분기별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법정 교육은 미이수 시 과태료 부과 대상이므로 이수율 100% 관리가 필수입니다.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V-5. 연차 사용 현황표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부서별 연차 사용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300"/>
        <w:gridCol w:w="1300"/>
        <w:gridCol w:w="1300"/>
        <w:gridCol w:w="1300"/>
        <w:gridCol w:w="1626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인원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부여일수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사용일수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잔여일수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사용률(%)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전사 합계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개인별 연차 현황 (요주의 인원)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1500"/>
        <w:gridCol w:w="1300"/>
        <w:gridCol w:w="1300"/>
        <w:gridCol w:w="1300"/>
        <w:gridCol w:w="14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부여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사용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잔여</w:t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촉진 대상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연차 촉진 / 정산 대상</w:t>
      </w:r>
    </w:p>
    <w:p>
      <w:pPr>
        <w:spacing w:after="100"/>
      </w:pPr>
      <w:r>
        <w:t xml:space="preserve">• 촉진 통지 기준: 사용기한 6개월 전 잔여 50% 이상</w:t>
      </w:r>
    </w:p>
    <w:p>
      <w:pPr>
        <w:spacing w:after="100"/>
      </w:pPr>
      <w:r>
        <w:t xml:space="preserve">• 미사용 시 정산 의무: 회사 규정 / 「근로기준법」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연차 미사용 수당은 통상임금 기준으로 정산되어야 합니다.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V-6. 인건비 분석표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인건비 구성 (월 / 연 환산)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2009"/>
        <w:gridCol w:w="2009"/>
        <w:gridCol w:w="2000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월 금액(원)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 환산(원)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비중(%)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기본급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수당 (직책 / 식대 등)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연장 / 야간 / 휴일 수당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상여금 / 성과급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퇴직급여 충당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4대보험 사용자 부담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복리후생비 (식대, 통신, 차량 등)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교육 / 훈련비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건강검진 / 행사비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기타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 인건비</w:t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100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부서별 인건비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  <w:gridCol w:w="20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인건비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1인당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매출 대비(%)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핵심 지표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매출액 대비 인건비율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영업이익 대비 인건비율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매출액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영업이익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1인당 인건비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인건비 증가율 (전년 대비)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_____%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[4] 시계열 분석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6"/>
        <w:gridCol w:w="2207"/>
        <w:gridCol w:w="2413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연도</w:t>
            </w:r>
          </w:p>
        </w:tc>
        <w:tc>
          <w:tcPr>
            <w:tcW w:type="dxa" w:w="220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인원</w:t>
            </w:r>
          </w:p>
        </w:tc>
        <w:tc>
          <w:tcPr>
            <w:tcW w:type="dxa" w:w="220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 인건비</w:t>
            </w:r>
          </w:p>
        </w:tc>
        <w:tc>
          <w:tcPr>
            <w:tcW w:type="dxa" w:w="2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1인당 인건비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3년 전</w:t>
            </w:r>
          </w:p>
        </w:tc>
        <w:tc>
          <w:tcPr>
            <w:tcW w:type="dxa" w:w="220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2년 전</w:t>
            </w:r>
          </w:p>
        </w:tc>
        <w:tc>
          <w:tcPr>
            <w:tcW w:type="dxa" w:w="220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전년</w:t>
            </w:r>
          </w:p>
        </w:tc>
        <w:tc>
          <w:tcPr>
            <w:tcW w:type="dxa" w:w="220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당해</w:t>
            </w:r>
          </w:p>
        </w:tc>
        <w:tc>
          <w:tcPr>
            <w:tcW w:type="dxa" w:w="220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주요 인사이트</w:t>
      </w:r>
    </w:p>
    <w:p>
      <w:pPr>
        <w:spacing w:after="100"/>
      </w:pPr>
      <w:r>
        <w:t xml:space="preserve">• 인건비 증가 요인: ____________________________________</w:t>
      </w:r>
    </w:p>
    <w:p>
      <w:pPr>
        <w:spacing w:after="100"/>
      </w:pPr>
      <w:r>
        <w:t xml:space="preserve">• 효율성 분석: ________________________________________</w:t>
      </w:r>
    </w:p>
    <w:p>
      <w:pPr>
        <w:spacing w:after="100"/>
      </w:pPr>
      <w:r>
        <w:t xml:space="preserve">• 차기 계획: 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2026-05-05T13:01:18.444Z</dcterms:created>
  <dcterms:modified xsi:type="dcterms:W3CDTF">2026-05-05T13:01:18.444Z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